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FAA0C32" wp14:paraId="46461FD5" wp14:textId="35022481">
      <w:pPr>
        <w:pStyle w:val="Normal"/>
      </w:pPr>
      <w:r w:rsidR="6DE2F0D9">
        <w:drawing>
          <wp:inline xmlns:wp14="http://schemas.microsoft.com/office/word/2010/wordprocessingDrawing" wp14:editId="649B8EA5" wp14:anchorId="552682A2">
            <wp:extent cx="2128557" cy="452318"/>
            <wp:effectExtent l="0" t="0" r="0" b="0"/>
            <wp:docPr id="11238677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bbebb968f95454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557" cy="45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FAA0C32" wp14:paraId="3D6F2C3B" wp14:textId="395CEB99">
      <w:pPr>
        <w:pStyle w:val="Normal"/>
        <w:rPr>
          <w:rFonts w:ascii="Segoe UI" w:hAnsi="Segoe UI" w:eastAsia="Segoe UI" w:cs="Segoe UI"/>
          <w:noProof w:val="0"/>
          <w:color w:val="0E2841" w:themeColor="text2" w:themeTint="FF" w:themeShade="FF"/>
          <w:sz w:val="40"/>
          <w:szCs w:val="40"/>
          <w:lang w:val="en-US"/>
        </w:rPr>
      </w:pPr>
      <w:r w:rsidRPr="4FAA0C32" w:rsidR="22265CB9">
        <w:rPr>
          <w:rFonts w:ascii="Segoe UI" w:hAnsi="Segoe UI" w:eastAsia="Segoe UI" w:cs="Segoe UI"/>
          <w:noProof w:val="0"/>
          <w:color w:val="0E2841" w:themeColor="text2" w:themeTint="FF" w:themeShade="FF"/>
          <w:sz w:val="40"/>
          <w:szCs w:val="40"/>
          <w:lang w:val="en-US"/>
        </w:rPr>
        <w:t>Experiences Wo</w:t>
      </w:r>
      <w:r w:rsidRPr="4FAA0C32" w:rsidR="22265CB9">
        <w:rPr>
          <w:rFonts w:ascii="Segoe UI" w:hAnsi="Segoe UI" w:eastAsia="Segoe UI" w:cs="Segoe UI"/>
          <w:noProof w:val="0"/>
          <w:color w:val="0E2841" w:themeColor="text2" w:themeTint="FF" w:themeShade="FF"/>
          <w:sz w:val="40"/>
          <w:szCs w:val="40"/>
          <w:lang w:val="en-US"/>
        </w:rPr>
        <w:t>rksheet</w:t>
      </w:r>
    </w:p>
    <w:p xmlns:wp14="http://schemas.microsoft.com/office/word/2010/wordml" w:rsidP="4FAA0C32" wp14:paraId="2F99DED4" wp14:textId="3307D9BC">
      <w:pPr>
        <w:rPr>
          <w:rFonts w:ascii="Calibri" w:hAnsi="Calibri" w:eastAsia="Calibri" w:cs="Calibri"/>
          <w:noProof w:val="0"/>
          <w:color w:val="0E2841" w:themeColor="text2" w:themeTint="FF" w:themeShade="FF"/>
          <w:sz w:val="24"/>
          <w:szCs w:val="24"/>
          <w:lang w:val="en-US"/>
        </w:rPr>
      </w:pPr>
      <w:r w:rsidRPr="4FAA0C32" w:rsidR="22265CB9">
        <w:rPr>
          <w:rFonts w:ascii="Calibri" w:hAnsi="Calibri" w:eastAsia="Calibri" w:cs="Calibri"/>
          <w:noProof w:val="0"/>
          <w:color w:val="0E2841" w:themeColor="text2" w:themeTint="FF" w:themeShade="FF"/>
          <w:sz w:val="24"/>
          <w:szCs w:val="24"/>
          <w:lang w:val="en-US"/>
        </w:rPr>
        <w:t xml:space="preserve">The Experiences feature is </w:t>
      </w:r>
      <w:r w:rsidRPr="4FAA0C32" w:rsidR="22265CB9">
        <w:rPr>
          <w:rFonts w:ascii="Calibri" w:hAnsi="Calibri" w:eastAsia="Calibri" w:cs="Calibri"/>
          <w:noProof w:val="0"/>
          <w:color w:val="0E2841" w:themeColor="text2" w:themeTint="FF" w:themeShade="FF"/>
          <w:sz w:val="24"/>
          <w:szCs w:val="24"/>
          <w:lang w:val="en-US"/>
        </w:rPr>
        <w:t>a great way</w:t>
      </w:r>
      <w:r w:rsidRPr="4FAA0C32" w:rsidR="22265CB9">
        <w:rPr>
          <w:rFonts w:ascii="Calibri" w:hAnsi="Calibri" w:eastAsia="Calibri" w:cs="Calibri"/>
          <w:noProof w:val="0"/>
          <w:color w:val="0E2841" w:themeColor="text2" w:themeTint="FF" w:themeShade="FF"/>
          <w:sz w:val="24"/>
          <w:szCs w:val="24"/>
          <w:lang w:val="en-US"/>
        </w:rPr>
        <w:t xml:space="preserve"> to highlight outside-of-the-classroom opportunities in Presence. It is extremely customizable and can encompass a wide variety of programs. Everything from Awards, Internships to Orientations can be built as an Experience. </w:t>
      </w:r>
    </w:p>
    <w:p xmlns:wp14="http://schemas.microsoft.com/office/word/2010/wordml" w:rsidP="4FAA0C32" wp14:paraId="767A7562" wp14:textId="33826A1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0E2841" w:themeColor="text2" w:themeTint="FF" w:themeShade="FF"/>
          <w:sz w:val="24"/>
          <w:szCs w:val="24"/>
          <w:lang w:val="en-US"/>
        </w:rPr>
      </w:pPr>
      <w:hyperlink r:id="R332f82af8e2348e1">
        <w:r w:rsidRPr="4FAA0C32" w:rsidR="22265CB9">
          <w:rPr>
            <w:rStyle w:val="Hyperlink"/>
            <w:rFonts w:ascii="Segoe UI" w:hAnsi="Segoe UI" w:eastAsia="Segoe UI" w:cs="Segoe UI"/>
            <w:strike w:val="0"/>
            <w:dstrike w:val="0"/>
            <w:noProof w:val="0"/>
            <w:color w:val="4C94D8" w:themeColor="text2" w:themeTint="80" w:themeShade="FF"/>
            <w:sz w:val="24"/>
            <w:szCs w:val="24"/>
            <w:u w:val="single"/>
            <w:lang w:val="en-US"/>
          </w:rPr>
          <w:t>What are Experiences?</w:t>
        </w:r>
      </w:hyperlink>
      <w:r w:rsidRPr="4FAA0C32" w:rsidR="22265CB9">
        <w:rPr>
          <w:rFonts w:ascii="Segoe UI" w:hAnsi="Segoe UI" w:eastAsia="Segoe UI" w:cs="Segoe UI"/>
          <w:strike w:val="0"/>
          <w:dstrike w:val="0"/>
          <w:noProof w:val="0"/>
          <w:color w:val="4C94D8" w:themeColor="text2" w:themeTint="80" w:themeShade="FF"/>
          <w:sz w:val="24"/>
          <w:szCs w:val="24"/>
          <w:u w:val="single"/>
          <w:lang w:val="en-US"/>
        </w:rPr>
        <w:t xml:space="preserve"> </w:t>
      </w:r>
      <w:r w:rsidRPr="4FAA0C32" w:rsidR="22265CB9">
        <w:rPr>
          <w:rFonts w:ascii="Aptos" w:hAnsi="Aptos" w:eastAsia="Aptos" w:cs="Aptos"/>
          <w:noProof w:val="0"/>
          <w:color w:val="0E2841" w:themeColor="text2" w:themeTint="FF" w:themeShade="FF"/>
          <w:sz w:val="24"/>
          <w:szCs w:val="24"/>
          <w:lang w:val="en-US"/>
        </w:rPr>
        <w:t>– Article</w:t>
      </w:r>
    </w:p>
    <w:p xmlns:wp14="http://schemas.microsoft.com/office/word/2010/wordml" w:rsidP="4FAA0C32" wp14:paraId="2D500EDB" wp14:textId="51E0D04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0E2841" w:themeColor="text2" w:themeTint="FF" w:themeShade="FF"/>
          <w:sz w:val="24"/>
          <w:szCs w:val="24"/>
          <w:lang w:val="en-US"/>
        </w:rPr>
      </w:pPr>
      <w:hyperlink r:id="R5ca8b329520a472b">
        <w:r w:rsidRPr="4FAA0C32" w:rsidR="22265CB9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4C94D8" w:themeColor="text2" w:themeTint="80" w:themeShade="FF"/>
            <w:sz w:val="24"/>
            <w:szCs w:val="24"/>
            <w:u w:val="single"/>
            <w:lang w:val="en-US"/>
          </w:rPr>
          <w:t>Intro to Experiences</w:t>
        </w:r>
      </w:hyperlink>
      <w:r w:rsidRPr="4FAA0C32" w:rsidR="22265CB9">
        <w:rPr>
          <w:rFonts w:ascii="Aptos" w:hAnsi="Aptos" w:eastAsia="Aptos" w:cs="Aptos"/>
          <w:noProof w:val="0"/>
          <w:color w:val="4C94D8" w:themeColor="text2" w:themeTint="80" w:themeShade="FF"/>
          <w:sz w:val="24"/>
          <w:szCs w:val="24"/>
          <w:lang w:val="en-US"/>
        </w:rPr>
        <w:t xml:space="preserve"> </w:t>
      </w:r>
      <w:r w:rsidRPr="4FAA0C32" w:rsidR="22265CB9">
        <w:rPr>
          <w:rFonts w:ascii="Aptos" w:hAnsi="Aptos" w:eastAsia="Aptos" w:cs="Aptos"/>
          <w:noProof w:val="0"/>
          <w:color w:val="0E2841" w:themeColor="text2" w:themeTint="FF" w:themeShade="FF"/>
          <w:sz w:val="24"/>
          <w:szCs w:val="24"/>
          <w:lang w:val="en-US"/>
        </w:rPr>
        <w:t xml:space="preserve">– Video </w:t>
      </w:r>
    </w:p>
    <w:p xmlns:wp14="http://schemas.microsoft.com/office/word/2010/wordml" w:rsidP="4FAA0C32" wp14:paraId="3F9CC48F" wp14:textId="5FE1D883">
      <w:pPr>
        <w:rPr>
          <w:rFonts w:ascii="Segoe UI" w:hAnsi="Segoe UI" w:eastAsia="Segoe UI" w:cs="Segoe UI"/>
          <w:noProof w:val="0"/>
          <w:color w:val="0E2841" w:themeColor="text2" w:themeTint="FF" w:themeShade="FF"/>
          <w:sz w:val="24"/>
          <w:szCs w:val="24"/>
          <w:lang w:val="en-US"/>
        </w:rPr>
      </w:pPr>
      <w:r w:rsidRPr="4FAA0C32" w:rsidR="22265CB9">
        <w:rPr>
          <w:rFonts w:ascii="Segoe UI" w:hAnsi="Segoe UI" w:eastAsia="Segoe UI" w:cs="Segoe UI"/>
          <w:noProof w:val="0"/>
          <w:color w:val="0E2841" w:themeColor="text2" w:themeTint="FF" w:themeShade="FF"/>
          <w:sz w:val="24"/>
          <w:szCs w:val="24"/>
          <w:lang w:val="en-US"/>
        </w:rPr>
        <w:t xml:space="preserve"> </w:t>
      </w:r>
    </w:p>
    <w:tbl>
      <w:tblPr>
        <w:tblStyle w:val="GridTable4-Accent5"/>
        <w:tblW w:w="0" w:type="auto"/>
        <w:tblBorders>
          <w:top w:val="single" w:color="F2CEED" w:themeColor="accent5" w:themeTint="33" w:sz="4"/>
          <w:left w:val="single" w:color="F2CEED" w:themeColor="accent5" w:themeTint="33" w:sz="4"/>
          <w:bottom w:val="single" w:color="F2CEED" w:themeColor="accent5" w:themeTint="33" w:sz="4"/>
          <w:right w:val="single" w:color="F2CEED" w:themeColor="accent5" w:themeTint="33" w:sz="4"/>
          <w:insideH w:val="single" w:color="F2CEED" w:themeColor="accent5" w:themeTint="33" w:sz="4"/>
          <w:insideV w:val="single" w:color="F2CEED" w:themeColor="accent5" w:themeTint="33" w:sz="4"/>
        </w:tblBorders>
        <w:tblLayout w:type="fixed"/>
        <w:tblLook w:val="06A0" w:firstRow="1" w:lastRow="0" w:firstColumn="1" w:lastColumn="0" w:noHBand="1" w:noVBand="1"/>
      </w:tblPr>
      <w:tblGrid>
        <w:gridCol w:w="2505"/>
        <w:gridCol w:w="3970"/>
        <w:gridCol w:w="4455"/>
      </w:tblGrid>
      <w:tr w:rsidR="4FAA0C32" w:rsidTr="4FAA0C32" w14:paraId="4D96C5A1">
        <w:trPr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0" w:type="dxa"/>
            <w:gridSpan w:val="3"/>
            <w:shd w:val="clear" w:color="auto" w:fill="A02B93" w:themeFill="accent5"/>
            <w:tcMar/>
          </w:tcPr>
          <w:p w:rsidR="4FAA0C32" w:rsidP="4FAA0C32" w:rsidRDefault="4FAA0C32" w14:paraId="3E8DE673" w14:textId="38529777">
            <w:pPr>
              <w:spacing w:before="0" w:beforeAutospacing="off" w:after="0" w:afterAutospacing="off" w:line="276" w:lineRule="auto"/>
            </w:pPr>
            <w:r w:rsidRPr="4FAA0C32" w:rsidR="4FAA0C32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30"/>
                <w:szCs w:val="30"/>
              </w:rPr>
              <w:t>Your Institution:</w:t>
            </w:r>
            <w:r w:rsidRPr="4FAA0C32" w:rsidR="2E6CFC74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30"/>
                <w:szCs w:val="30"/>
              </w:rPr>
              <w:t xml:space="preserve"> </w:t>
            </w:r>
          </w:p>
          <w:p w:rsidR="4FAA0C32" w:rsidP="4FAA0C32" w:rsidRDefault="4FAA0C32" w14:paraId="4E9EB0B6" w14:textId="0120DDA7">
            <w:pPr>
              <w:spacing w:before="0" w:beforeAutospacing="off" w:after="0" w:afterAutospacing="off" w:line="276" w:lineRule="auto"/>
            </w:pPr>
            <w:r w:rsidRPr="4FAA0C32" w:rsidR="4FAA0C32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30"/>
                <w:szCs w:val="30"/>
              </w:rPr>
              <w:t>Experience Type:</w:t>
            </w:r>
            <w:r w:rsidRPr="4FAA0C32" w:rsidR="2E6CFC74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30"/>
                <w:szCs w:val="30"/>
              </w:rPr>
              <w:t xml:space="preserve"> </w:t>
            </w:r>
          </w:p>
          <w:p w:rsidR="4FAA0C32" w:rsidP="4FAA0C32" w:rsidRDefault="4FAA0C32" w14:paraId="690BD101" w14:textId="26679D9D">
            <w:pPr>
              <w:spacing w:before="0" w:beforeAutospacing="off" w:after="0" w:afterAutospacing="off" w:line="276" w:lineRule="auto"/>
            </w:pPr>
            <w:r w:rsidRPr="4FAA0C32" w:rsidR="4FAA0C32">
              <w:rPr>
                <w:rFonts w:ascii="Calibri" w:hAnsi="Calibri" w:eastAsia="Calibri" w:cs="Calibri"/>
                <w:color w:val="FFFFFF" w:themeColor="background1" w:themeTint="FF" w:themeShade="FF"/>
                <w:sz w:val="24"/>
                <w:szCs w:val="24"/>
              </w:rPr>
              <w:t xml:space="preserve">(This is your “bucket” category) </w:t>
            </w:r>
          </w:p>
        </w:tc>
      </w:tr>
      <w:tr w:rsidR="4FAA0C32" w:rsidTr="4FAA0C32" w14:paraId="2FEE157B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0" w:type="dxa"/>
            <w:gridSpan w:val="3"/>
            <w:tcMar/>
            <w:vAlign w:val="center"/>
          </w:tcPr>
          <w:p w:rsidR="4FAA0C32" w:rsidP="4FAA0C32" w:rsidRDefault="4FAA0C32" w14:paraId="48BB2382" w14:textId="7E07FAEB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E2841" w:themeColor="text2" w:themeTint="FF" w:themeShade="FF"/>
                <w:sz w:val="24"/>
                <w:szCs w:val="24"/>
              </w:rPr>
            </w:pPr>
            <w:r w:rsidRPr="4FAA0C32" w:rsidR="4FAA0C32">
              <w:rPr>
                <w:rFonts w:ascii="Calibri" w:hAnsi="Calibri" w:eastAsia="Calibri" w:cs="Calibri"/>
                <w:color w:val="0E2841" w:themeColor="text2" w:themeTint="FF" w:themeShade="FF"/>
                <w:sz w:val="24"/>
                <w:szCs w:val="24"/>
              </w:rPr>
              <w:t>What is your goal for this Experience Type? Why are students working toward earning it?</w:t>
            </w:r>
          </w:p>
        </w:tc>
      </w:tr>
      <w:tr w:rsidR="4FAA0C32" w:rsidTr="4FAA0C32" w14:paraId="32872DA2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0" w:type="dxa"/>
            <w:gridSpan w:val="3"/>
            <w:tcMar/>
          </w:tcPr>
          <w:p w:rsidR="4FAA0C32" w:rsidP="4FAA0C32" w:rsidRDefault="4FAA0C32" w14:paraId="70374CC7" w14:textId="46F0B18E">
            <w:pPr>
              <w:spacing w:before="0" w:beforeAutospacing="off" w:after="0" w:afterAutospacing="off"/>
              <w:jc w:val="center"/>
            </w:pPr>
            <w:r w:rsidRPr="4FAA0C32" w:rsidR="4FAA0C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4FAA0C32" w:rsidTr="4FAA0C32" w14:paraId="361E4657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  <w:shd w:val="clear" w:color="auto" w:fill="A02B93" w:themeFill="accent5"/>
            <w:tcMar/>
            <w:vAlign w:val="center"/>
          </w:tcPr>
          <w:p w:rsidR="4FAA0C32" w:rsidP="4FAA0C32" w:rsidRDefault="4FAA0C32" w14:paraId="61236DEF" w14:textId="3E3358AB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FFFFFF" w:themeColor="background1" w:themeTint="FF" w:themeShade="FF"/>
                <w:sz w:val="24"/>
                <w:szCs w:val="24"/>
              </w:rPr>
            </w:pPr>
            <w:r w:rsidRPr="4FAA0C32" w:rsidR="4FAA0C32">
              <w:rPr>
                <w:rFonts w:ascii="Calibri" w:hAnsi="Calibri" w:eastAsia="Calibri" w:cs="Calibri"/>
                <w:color w:val="FFFFFF" w:themeColor="background1" w:themeTint="FF" w:themeShade="FF"/>
                <w:sz w:val="24"/>
                <w:szCs w:val="24"/>
              </w:rPr>
              <w:t>Experience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70" w:type="dxa"/>
            <w:shd w:val="clear" w:color="auto" w:fill="A02B93" w:themeFill="accent5"/>
            <w:tcMar/>
            <w:vAlign w:val="center"/>
          </w:tcPr>
          <w:p w:rsidR="4FAA0C32" w:rsidP="4FAA0C32" w:rsidRDefault="4FAA0C32" w14:paraId="4A595A8B" w14:textId="3FDDF60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FFFFFF" w:themeColor="background1" w:themeTint="FF" w:themeShade="FF"/>
                <w:sz w:val="24"/>
                <w:szCs w:val="24"/>
              </w:rPr>
            </w:pPr>
            <w:r w:rsidRPr="4FAA0C32" w:rsidR="4FAA0C32">
              <w:rPr>
                <w:rFonts w:ascii="Calibri" w:hAnsi="Calibri" w:eastAsia="Calibri" w:cs="Calibri"/>
                <w:color w:val="FFFFFF" w:themeColor="background1" w:themeTint="FF" w:themeShade="FF"/>
                <w:sz w:val="24"/>
                <w:szCs w:val="24"/>
              </w:rPr>
              <w:t xml:space="preserve">What requirements will students </w:t>
            </w:r>
          </w:p>
          <w:p w:rsidR="4FAA0C32" w:rsidP="4FAA0C32" w:rsidRDefault="4FAA0C32" w14:paraId="1F050E24" w14:textId="7B186B5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FFFFFF" w:themeColor="background1" w:themeTint="FF" w:themeShade="FF"/>
                <w:sz w:val="24"/>
                <w:szCs w:val="24"/>
              </w:rPr>
            </w:pPr>
            <w:r w:rsidRPr="4FAA0C32" w:rsidR="4FAA0C32">
              <w:rPr>
                <w:rFonts w:ascii="Calibri" w:hAnsi="Calibri" w:eastAsia="Calibri" w:cs="Calibri"/>
                <w:color w:val="FFFFFF" w:themeColor="background1" w:themeTint="FF" w:themeShade="FF"/>
                <w:sz w:val="24"/>
                <w:szCs w:val="24"/>
              </w:rPr>
              <w:t xml:space="preserve">meet to earn this Experience? </w:t>
            </w:r>
          </w:p>
          <w:p w:rsidR="4FAA0C32" w:rsidP="4FAA0C32" w:rsidRDefault="4FAA0C32" w14:paraId="4560974B" w14:textId="6BE9235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i w:val="1"/>
                <w:iCs w:val="1"/>
                <w:color w:val="FFFFFF" w:themeColor="background1" w:themeTint="FF" w:themeShade="FF"/>
                <w:sz w:val="24"/>
                <w:szCs w:val="24"/>
              </w:rPr>
            </w:pPr>
            <w:r w:rsidRPr="4FAA0C32" w:rsidR="4FAA0C32">
              <w:rPr>
                <w:rFonts w:ascii="Calibri" w:hAnsi="Calibri" w:eastAsia="Calibri" w:cs="Calibri"/>
                <w:i w:val="1"/>
                <w:iCs w:val="1"/>
                <w:color w:val="FFFFFF" w:themeColor="background1" w:themeTint="FF" w:themeShade="FF"/>
                <w:sz w:val="24"/>
                <w:szCs w:val="24"/>
              </w:rPr>
              <w:t>(What will they do/complete/learn/attend/etc.?)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shd w:val="clear" w:color="auto" w:fill="A02B93" w:themeFill="accent5"/>
            <w:tcMar/>
            <w:vAlign w:val="center"/>
          </w:tcPr>
          <w:p w:rsidR="4FAA0C32" w:rsidP="4FAA0C32" w:rsidRDefault="4FAA0C32" w14:paraId="272FFB49" w14:textId="27539553">
            <w:pPr>
              <w:spacing w:before="0" w:beforeAutospacing="off" w:after="0" w:afterAutospacing="off"/>
              <w:jc w:val="center"/>
              <w:rPr>
                <w:rFonts w:ascii="Times" w:hAnsi="Times" w:eastAsia="Times" w:cs="Times"/>
                <w:color w:val="FFFFFF" w:themeColor="background1" w:themeTint="FF" w:themeShade="FF"/>
                <w:sz w:val="24"/>
                <w:szCs w:val="24"/>
              </w:rPr>
            </w:pPr>
            <w:r w:rsidRPr="4FAA0C32" w:rsidR="4FAA0C32">
              <w:rPr>
                <w:rFonts w:ascii="Calibri" w:hAnsi="Calibri" w:eastAsia="Calibri" w:cs="Calibri"/>
                <w:color w:val="FFFFFF" w:themeColor="background1" w:themeTint="FF" w:themeShade="FF"/>
                <w:sz w:val="24"/>
                <w:szCs w:val="24"/>
              </w:rPr>
              <w:t>What will this connect to in Presence? Do you need to build a new event/tag/form/etc.?</w:t>
            </w:r>
            <w:r w:rsidRPr="4FAA0C32" w:rsidR="4FAA0C32">
              <w:rPr>
                <w:rFonts w:ascii="Times" w:hAnsi="Times" w:eastAsia="Times" w:cs="Times"/>
                <w:color w:val="FFFFFF" w:themeColor="background1" w:themeTint="FF" w:themeShade="FF"/>
                <w:sz w:val="24"/>
                <w:szCs w:val="24"/>
              </w:rPr>
              <w:t xml:space="preserve"> </w:t>
            </w:r>
          </w:p>
        </w:tc>
      </w:tr>
      <w:tr w:rsidR="4FAA0C32" w:rsidTr="4FAA0C32" w14:paraId="425D308E">
        <w:trPr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  <w:tcMar/>
            <w:vAlign w:val="center"/>
          </w:tcPr>
          <w:p w:rsidR="4FAA0C32" w:rsidP="4FAA0C32" w:rsidRDefault="4FAA0C32" w14:paraId="23A12703" w14:textId="12F30584">
            <w:pPr>
              <w:spacing w:before="0" w:beforeAutospacing="off" w:after="0" w:afterAutospacing="off"/>
              <w:jc w:val="left"/>
            </w:pPr>
            <w:r w:rsidRPr="4FAA0C32" w:rsidR="4FAA0C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70" w:type="dxa"/>
            <w:tcMar/>
            <w:vAlign w:val="center"/>
          </w:tcPr>
          <w:p w:rsidR="4FAA0C32" w:rsidP="4FAA0C32" w:rsidRDefault="4FAA0C32" w14:paraId="5A968696" w14:textId="32F79953">
            <w:pPr>
              <w:spacing w:before="0" w:beforeAutospacing="off" w:after="0" w:afterAutospacing="off"/>
              <w:jc w:val="left"/>
            </w:pPr>
            <w:r w:rsidRPr="4FAA0C32" w:rsidR="4FAA0C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tcMar/>
            <w:vAlign w:val="center"/>
          </w:tcPr>
          <w:p w:rsidR="4FAA0C32" w:rsidP="4FAA0C32" w:rsidRDefault="4FAA0C32" w14:paraId="0E65FFCF" w14:textId="189DFA31">
            <w:pPr>
              <w:spacing w:before="0" w:beforeAutospacing="off" w:after="0" w:afterAutospacing="off"/>
              <w:jc w:val="left"/>
            </w:pPr>
            <w:r w:rsidRPr="4FAA0C32" w:rsidR="4FAA0C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4FAA0C32" w:rsidTr="4FAA0C32" w14:paraId="44849962">
        <w:trPr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  <w:tcMar/>
            <w:vAlign w:val="center"/>
          </w:tcPr>
          <w:p w:rsidR="4FAA0C32" w:rsidP="4FAA0C32" w:rsidRDefault="4FAA0C32" w14:paraId="39037D3C" w14:textId="218ED3CF">
            <w:pPr>
              <w:spacing w:before="0" w:beforeAutospacing="off" w:after="0" w:afterAutospacing="off"/>
              <w:jc w:val="left"/>
            </w:pPr>
            <w:r w:rsidRPr="4FAA0C32" w:rsidR="4FAA0C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70" w:type="dxa"/>
            <w:tcMar/>
            <w:vAlign w:val="center"/>
          </w:tcPr>
          <w:p w:rsidR="4FAA0C32" w:rsidP="4FAA0C32" w:rsidRDefault="4FAA0C32" w14:paraId="06192D81" w14:textId="5707C1F2">
            <w:pPr>
              <w:spacing w:before="0" w:beforeAutospacing="off" w:after="0" w:afterAutospacing="off"/>
              <w:jc w:val="left"/>
            </w:pPr>
            <w:r w:rsidRPr="4FAA0C32" w:rsidR="4FAA0C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tcMar/>
            <w:vAlign w:val="center"/>
          </w:tcPr>
          <w:p w:rsidR="4FAA0C32" w:rsidP="4FAA0C32" w:rsidRDefault="4FAA0C32" w14:paraId="4AE39BDB" w14:textId="181522FA">
            <w:pPr>
              <w:spacing w:before="0" w:beforeAutospacing="off" w:after="0" w:afterAutospacing="off"/>
              <w:jc w:val="left"/>
            </w:pPr>
            <w:r w:rsidRPr="4FAA0C32" w:rsidR="4FAA0C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4FAA0C32" w:rsidTr="4FAA0C32" w14:paraId="3E6F3171">
        <w:trPr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  <w:tcMar/>
            <w:vAlign w:val="center"/>
          </w:tcPr>
          <w:p w:rsidR="4FAA0C32" w:rsidP="4FAA0C32" w:rsidRDefault="4FAA0C32" w14:paraId="6320BC42" w14:textId="003A5617">
            <w:pPr>
              <w:spacing w:before="0" w:beforeAutospacing="off" w:after="0" w:afterAutospacing="off"/>
              <w:jc w:val="left"/>
            </w:pPr>
            <w:r w:rsidRPr="4FAA0C32" w:rsidR="4FAA0C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70" w:type="dxa"/>
            <w:tcMar/>
            <w:vAlign w:val="center"/>
          </w:tcPr>
          <w:p w:rsidR="4FAA0C32" w:rsidP="4FAA0C32" w:rsidRDefault="4FAA0C32" w14:paraId="6D81EE81" w14:textId="2EF7A914">
            <w:pPr>
              <w:spacing w:before="0" w:beforeAutospacing="off" w:after="0" w:afterAutospacing="off"/>
              <w:jc w:val="left"/>
            </w:pPr>
            <w:r w:rsidRPr="4FAA0C32" w:rsidR="4FAA0C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tcMar/>
            <w:vAlign w:val="center"/>
          </w:tcPr>
          <w:p w:rsidR="4FAA0C32" w:rsidP="4FAA0C32" w:rsidRDefault="4FAA0C32" w14:paraId="09C1351A" w14:textId="62F3DFCC">
            <w:pPr>
              <w:spacing w:before="0" w:beforeAutospacing="off" w:after="0" w:afterAutospacing="off"/>
              <w:jc w:val="left"/>
            </w:pPr>
            <w:r w:rsidRPr="4FAA0C32" w:rsidR="4FAA0C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4FAA0C32" w:rsidTr="4FAA0C32" w14:paraId="3B7B4783">
        <w:trPr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  <w:tcMar/>
            <w:vAlign w:val="center"/>
          </w:tcPr>
          <w:p w:rsidR="4FAA0C32" w:rsidP="4FAA0C32" w:rsidRDefault="4FAA0C32" w14:paraId="4AB9A82C" w14:textId="4DD34DC7">
            <w:pPr>
              <w:spacing w:before="0" w:beforeAutospacing="off" w:after="0" w:afterAutospacing="off"/>
              <w:jc w:val="left"/>
            </w:pPr>
            <w:r w:rsidRPr="4FAA0C32" w:rsidR="4FAA0C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70" w:type="dxa"/>
            <w:tcMar/>
            <w:vAlign w:val="center"/>
          </w:tcPr>
          <w:p w:rsidR="4FAA0C32" w:rsidP="4FAA0C32" w:rsidRDefault="4FAA0C32" w14:paraId="06AC2B8C" w14:textId="516ADBD9">
            <w:pPr>
              <w:spacing w:before="0" w:beforeAutospacing="off" w:after="0" w:afterAutospacing="off"/>
              <w:jc w:val="left"/>
            </w:pPr>
            <w:r w:rsidRPr="4FAA0C32" w:rsidR="4FAA0C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tcMar/>
            <w:vAlign w:val="center"/>
          </w:tcPr>
          <w:p w:rsidR="4FAA0C32" w:rsidP="4FAA0C32" w:rsidRDefault="4FAA0C32" w14:paraId="7277A599" w14:textId="152A7191">
            <w:pPr>
              <w:spacing w:before="0" w:beforeAutospacing="off" w:after="0" w:afterAutospacing="off"/>
              <w:jc w:val="left"/>
            </w:pPr>
            <w:r w:rsidRPr="4FAA0C32" w:rsidR="4FAA0C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4FAA0C32" w:rsidTr="4FAA0C32" w14:paraId="17FB4826">
        <w:trPr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  <w:tcMar/>
            <w:vAlign w:val="center"/>
          </w:tcPr>
          <w:p w:rsidR="4FAA0C32" w:rsidP="4FAA0C32" w:rsidRDefault="4FAA0C32" w14:paraId="7A4E3EE3" w14:textId="4DF6807C">
            <w:pPr>
              <w:spacing w:before="0" w:beforeAutospacing="off" w:after="0" w:afterAutospacing="off"/>
              <w:jc w:val="left"/>
            </w:pPr>
            <w:r w:rsidRPr="4FAA0C32" w:rsidR="4FAA0C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70" w:type="dxa"/>
            <w:tcMar/>
            <w:vAlign w:val="center"/>
          </w:tcPr>
          <w:p w:rsidR="4FAA0C32" w:rsidP="4FAA0C32" w:rsidRDefault="4FAA0C32" w14:paraId="326C367D" w14:textId="536EE85F">
            <w:pPr>
              <w:spacing w:before="0" w:beforeAutospacing="off" w:after="0" w:afterAutospacing="off"/>
              <w:jc w:val="left"/>
            </w:pPr>
            <w:r w:rsidRPr="4FAA0C32" w:rsidR="4FAA0C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tcMar/>
            <w:vAlign w:val="center"/>
          </w:tcPr>
          <w:p w:rsidR="4FAA0C32" w:rsidP="4FAA0C32" w:rsidRDefault="4FAA0C32" w14:paraId="6AC13E04" w14:textId="704ADC06">
            <w:pPr>
              <w:spacing w:before="0" w:beforeAutospacing="off" w:after="0" w:afterAutospacing="off"/>
              <w:jc w:val="left"/>
            </w:pPr>
            <w:r w:rsidRPr="4FAA0C32" w:rsidR="4FAA0C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4FAA0C32" w:rsidTr="4FAA0C32" w14:paraId="6396E69E">
        <w:trPr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  <w:tcMar/>
            <w:vAlign w:val="center"/>
          </w:tcPr>
          <w:p w:rsidR="4FAA0C32" w:rsidP="4FAA0C32" w:rsidRDefault="4FAA0C32" w14:paraId="7E98AC33" w14:textId="27140D7F">
            <w:pPr>
              <w:spacing w:before="0" w:beforeAutospacing="off" w:after="0" w:afterAutospacing="off"/>
              <w:jc w:val="left"/>
            </w:pPr>
            <w:r w:rsidRPr="4FAA0C32" w:rsidR="4FAA0C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70" w:type="dxa"/>
            <w:tcMar/>
            <w:vAlign w:val="center"/>
          </w:tcPr>
          <w:p w:rsidR="4FAA0C32" w:rsidP="4FAA0C32" w:rsidRDefault="4FAA0C32" w14:paraId="30EF6D99" w14:textId="7F6666A3">
            <w:pPr>
              <w:spacing w:before="0" w:beforeAutospacing="off" w:after="0" w:afterAutospacing="off"/>
              <w:jc w:val="left"/>
            </w:pPr>
            <w:r w:rsidRPr="4FAA0C32" w:rsidR="4FAA0C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5" w:type="dxa"/>
            <w:tcMar/>
            <w:vAlign w:val="center"/>
          </w:tcPr>
          <w:p w:rsidR="4FAA0C32" w:rsidP="4FAA0C32" w:rsidRDefault="4FAA0C32" w14:paraId="224DCAEF" w14:textId="3C04D230">
            <w:pPr>
              <w:spacing w:before="0" w:beforeAutospacing="off" w:after="0" w:afterAutospacing="off"/>
              <w:jc w:val="left"/>
            </w:pPr>
            <w:r w:rsidRPr="4FAA0C32" w:rsidR="4FAA0C3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</w:tbl>
    <w:p xmlns:wp14="http://schemas.microsoft.com/office/word/2010/wordml" wp14:paraId="1477A58E" wp14:textId="33801549">
      <w:r w:rsidRPr="4FAA0C32" w:rsidR="22265CB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p14:paraId="2994D4E8" wp14:textId="03E02F3F">
      <w:r w:rsidRPr="4FAA0C32" w:rsidR="22265CB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p14:paraId="196EF496" wp14:textId="32E27D4F">
      <w:r w:rsidRPr="4FAA0C32" w:rsidR="22265CB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p14:paraId="22549460" wp14:textId="24DA5669"/>
    <w:p xmlns:wp14="http://schemas.microsoft.com/office/word/2010/wordml" w:rsidP="4FAA0C32" wp14:paraId="2C078E63" wp14:textId="19E6C222">
      <w:pPr>
        <w:pStyle w:val="Normal"/>
      </w:pPr>
      <w:r w:rsidR="7259D67D">
        <w:drawing>
          <wp:inline xmlns:wp14="http://schemas.microsoft.com/office/word/2010/wordprocessingDrawing" wp14:editId="577E7491" wp14:anchorId="08BF416F">
            <wp:extent cx="5789120" cy="3533775"/>
            <wp:effectExtent l="0" t="0" r="0" b="0"/>
            <wp:docPr id="186934709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d63015236c4b0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912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81ce8a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fcdfd3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053F10"/>
    <w:rsid w:val="00EBBE77"/>
    <w:rsid w:val="02247859"/>
    <w:rsid w:val="02247859"/>
    <w:rsid w:val="02878ED8"/>
    <w:rsid w:val="02878ED8"/>
    <w:rsid w:val="03A7205D"/>
    <w:rsid w:val="1A347331"/>
    <w:rsid w:val="1F07E454"/>
    <w:rsid w:val="22265CB9"/>
    <w:rsid w:val="246D2FE0"/>
    <w:rsid w:val="2E6CFC74"/>
    <w:rsid w:val="2F04DFC1"/>
    <w:rsid w:val="30053F10"/>
    <w:rsid w:val="3210B1F1"/>
    <w:rsid w:val="41916E82"/>
    <w:rsid w:val="489685D1"/>
    <w:rsid w:val="4FAA0C32"/>
    <w:rsid w:val="59BA91B7"/>
    <w:rsid w:val="6DE2F0D9"/>
    <w:rsid w:val="7259D67D"/>
    <w:rsid w:val="77C641B7"/>
    <w:rsid w:val="7AF2705C"/>
    <w:rsid w:val="7AF2705C"/>
    <w:rsid w:val="7F4FE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53F10"/>
  <w15:chartTrackingRefBased/>
  <w15:docId w15:val="{22024F95-4A51-43C3-B330-37A4992E33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4-Accent5" mc:Ignorable="w14">
    <w:name xmlns:w="http://schemas.openxmlformats.org/wordprocessingml/2006/main" w:val="Grid Table 4 Accent 5"/>
    <w:basedOn xmlns:w="http://schemas.openxmlformats.org/wordprocessingml/2006/main" w:val="TableNormal"/>
    <w:uiPriority xmlns:w="http://schemas.openxmlformats.org/wordprocessingml/2006/main" w:val="4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D9E2F3" w:themeFill="accent5" w:themeFillTint="33"/>
      </w:tcPr>
    </w:tblStylePr>
    <w:tblStylePr xmlns:w="http://schemas.openxmlformats.org/wordprocessingml/2006/main"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bbebb968f954545" /><Relationship Type="http://schemas.openxmlformats.org/officeDocument/2006/relationships/hyperlink" Target="https://presence-support.moderncampus.com/hc/en-us/articles/17764712400269-What-are-Experiences" TargetMode="External" Id="R332f82af8e2348e1" /><Relationship Type="http://schemas.openxmlformats.org/officeDocument/2006/relationships/hyperlink" Target="https://presence-support.moderncampus.com/hc/en-us/articles/22851091438477-Intro-to-Experiences" TargetMode="External" Id="R5ca8b329520a472b" /><Relationship Type="http://schemas.openxmlformats.org/officeDocument/2006/relationships/image" Target="/media/image2.png" Id="R90d63015236c4b06" /><Relationship Type="http://schemas.openxmlformats.org/officeDocument/2006/relationships/numbering" Target="numbering.xml" Id="R7f88f1fdb84a42a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2024-02-15T14:52:39.4238053Z</dcterms:created>
  <dcterms:modified xsi:type="dcterms:W3CDTF">2024-02-15T15:10:03.4745455Z</dcterms:modified>
  <dc:creator>Kelsey Seale</dc:creator>
  <lastModifiedBy>Kelsey Seale</lastModifiedBy>
</coreProperties>
</file>